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jc w:val="both"/>
        <w:rPr>
          <w:rFonts w:ascii="Average" w:cs="Average" w:eastAsia="Average" w:hAnsi="Average"/>
          <w:sz w:val="40"/>
          <w:szCs w:val="40"/>
        </w:rPr>
      </w:pPr>
      <w:bookmarkStart w:colFirst="0" w:colLast="0" w:name="_uow6fb8r9vr9" w:id="0"/>
      <w:bookmarkEnd w:id="0"/>
      <w:r w:rsidDel="00000000" w:rsidR="00000000" w:rsidRPr="00000000">
        <w:rPr>
          <w:rFonts w:ascii="Average" w:cs="Average" w:eastAsia="Average" w:hAnsi="Average"/>
          <w:sz w:val="40"/>
          <w:szCs w:val="40"/>
          <w:rtl w:val="0"/>
        </w:rPr>
        <w:t xml:space="preserve">What to do if you witness boundary-crossing behaviour</w:t>
      </w:r>
    </w:p>
    <w:p w:rsidR="00000000" w:rsidDel="00000000" w:rsidP="00000000" w:rsidRDefault="00000000" w:rsidRPr="00000000" w14:paraId="0000000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you who have witnessed someone else’s boundaries being crossed. Whether you are a woman, man, non-binary or other, this document is written for those of you who want to help but are unsure of the best approach.</w:t>
      </w:r>
      <w:r w:rsidDel="00000000" w:rsidR="00000000" w:rsidRPr="00000000">
        <w:rPr>
          <w:rtl w:val="0"/>
        </w:rPr>
      </w:r>
    </w:p>
    <w:p w:rsidR="00000000" w:rsidDel="00000000" w:rsidP="00000000" w:rsidRDefault="00000000" w:rsidRPr="00000000" w14:paraId="00000003">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4">
      <w:pPr>
        <w:pStyle w:val="Heading2"/>
        <w:spacing w:line="360" w:lineRule="auto"/>
        <w:jc w:val="both"/>
        <w:rPr>
          <w:rFonts w:ascii="Average" w:cs="Average" w:eastAsia="Average" w:hAnsi="Average"/>
          <w:b w:val="1"/>
          <w:bCs w:val="1"/>
          <w:sz w:val="26"/>
          <w:szCs w:val="26"/>
        </w:rPr>
      </w:pPr>
      <w:bookmarkStart w:colFirst="0" w:colLast="0" w:name="_g5enfvlexiv5" w:id="1"/>
      <w:bookmarkEnd w:id="1"/>
      <w:r w:rsidDel="00000000" w:rsidR="00000000" w:rsidRPr="00000000">
        <w:rPr>
          <w:rFonts w:ascii="Average" w:cs="Average" w:eastAsia="Average" w:hAnsi="Average"/>
          <w:b w:val="1"/>
          <w:bCs w:val="1"/>
          <w:sz w:val="26"/>
          <w:szCs w:val="26"/>
          <w:rtl w:val="0"/>
        </w:rPr>
        <w:t xml:space="preserve">What is boundary-crossing behaviour</w:t>
      </w:r>
    </w:p>
    <w:p w:rsidR="00000000" w:rsidDel="00000000" w:rsidP="00000000" w:rsidRDefault="00000000" w:rsidRPr="00000000" w14:paraId="00000005">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Boundary-crossing behaviour occurs when a person acts in a way that goes against the expected norms for how we relate to each other. It might happen in the meeting between different cultures, generations, or ages, and it’s important to work together and take the issue seriously in any community we might be a part of. There are several different types and severities. Accidentally yelling at an organiser at an event or a ‘no’ not being respected are both examples of boundary-crossing behaviour.</w:t>
      </w:r>
      <w:r w:rsidDel="00000000" w:rsidR="00000000" w:rsidRPr="00000000">
        <w:rPr>
          <w:rtl w:val="0"/>
        </w:rPr>
      </w:r>
    </w:p>
    <w:p w:rsidR="00000000" w:rsidDel="00000000" w:rsidP="00000000" w:rsidRDefault="00000000" w:rsidRPr="00000000" w14:paraId="00000006">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7">
      <w:pPr>
        <w:pStyle w:val="Heading2"/>
        <w:spacing w:line="360" w:lineRule="auto"/>
        <w:jc w:val="both"/>
        <w:rPr>
          <w:rFonts w:ascii="Average" w:cs="Average" w:eastAsia="Average" w:hAnsi="Average"/>
          <w:b w:val="1"/>
          <w:bCs w:val="1"/>
          <w:sz w:val="26"/>
          <w:szCs w:val="26"/>
        </w:rPr>
      </w:pPr>
      <w:bookmarkStart w:colFirst="0" w:colLast="0" w:name="_ublfen8cwgb1" w:id="2"/>
      <w:bookmarkEnd w:id="2"/>
      <w:r w:rsidDel="00000000" w:rsidR="00000000" w:rsidRPr="00000000">
        <w:rPr>
          <w:rFonts w:ascii="Average" w:cs="Average" w:eastAsia="Average" w:hAnsi="Average"/>
          <w:b w:val="1"/>
          <w:bCs w:val="1"/>
          <w:sz w:val="26"/>
          <w:szCs w:val="26"/>
          <w:rtl w:val="0"/>
        </w:rPr>
        <w:t xml:space="preserve">If you feel safe and are not in danger</w:t>
      </w:r>
    </w:p>
    <w:p w:rsidR="00000000" w:rsidDel="00000000" w:rsidP="00000000" w:rsidRDefault="00000000" w:rsidRPr="00000000" w14:paraId="00000008">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Your help is always useful, and even if you’re unsure it’s always best to check in whether all involved parties are consenting to the situation you witnessed. You can check in by calmly approaching and ask if everything is OK, preferably at a time when there isn’t too much attention on the person affected. Be aware that the response might change if there are other people present when you ask.</w:t>
      </w:r>
      <w:r w:rsidDel="00000000" w:rsidR="00000000" w:rsidRPr="00000000">
        <w:rPr>
          <w:rtl w:val="0"/>
        </w:rPr>
      </w:r>
    </w:p>
    <w:p w:rsidR="00000000" w:rsidDel="00000000" w:rsidP="00000000" w:rsidRDefault="00000000" w:rsidRPr="00000000" w14:paraId="00000009">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A">
      <w:pPr>
        <w:pStyle w:val="Heading2"/>
        <w:spacing w:line="360" w:lineRule="auto"/>
        <w:jc w:val="both"/>
        <w:rPr>
          <w:rFonts w:ascii="Average" w:cs="Average" w:eastAsia="Average" w:hAnsi="Average"/>
          <w:b w:val="1"/>
          <w:bCs w:val="1"/>
          <w:sz w:val="26"/>
          <w:szCs w:val="26"/>
        </w:rPr>
      </w:pPr>
      <w:bookmarkStart w:colFirst="0" w:colLast="0" w:name="_gum555q8qteu" w:id="3"/>
      <w:bookmarkEnd w:id="3"/>
      <w:r w:rsidDel="00000000" w:rsidR="00000000" w:rsidRPr="00000000">
        <w:rPr>
          <w:rFonts w:ascii="Average" w:cs="Average" w:eastAsia="Average" w:hAnsi="Average"/>
          <w:b w:val="1"/>
          <w:bCs w:val="1"/>
          <w:sz w:val="26"/>
          <w:szCs w:val="26"/>
          <w:rtl w:val="0"/>
        </w:rPr>
        <w:t xml:space="preserve">If you feel unsafe or are in danger</w:t>
      </w:r>
    </w:p>
    <w:p w:rsidR="00000000" w:rsidDel="00000000" w:rsidP="00000000" w:rsidRDefault="00000000" w:rsidRPr="00000000" w14:paraId="0000000B">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Try to find help, either from other participants or from organisers. Try afterwards to note down important information about what’s happening; your observations can be important to the case later on. The Bystander principle (Everyday Sexism Project Danmark, RightToBe) employs the 6 Ds as a rule of thumb for how to react in the situation:</w:t>
      </w:r>
    </w:p>
    <w:p w:rsidR="00000000" w:rsidDel="00000000" w:rsidP="00000000" w:rsidRDefault="00000000" w:rsidRPr="00000000" w14:paraId="0000000C">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Determine the situation - decide on the best strategy and get an overview of what’s happening.</w:t>
      </w:r>
    </w:p>
    <w:p w:rsidR="00000000" w:rsidDel="00000000" w:rsidP="00000000" w:rsidRDefault="00000000" w:rsidRPr="00000000" w14:paraId="0000000D">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Distract - create a distraction, for example by yelling loudly, knocking on a neighbours’ door, pretend you know the person affected, or strike up a conversation by asking for directions or similar.</w:t>
      </w:r>
    </w:p>
    <w:p w:rsidR="00000000" w:rsidDel="00000000" w:rsidP="00000000" w:rsidRDefault="00000000" w:rsidRPr="00000000" w14:paraId="0000000E">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Delegate - try to avoid being alone and involve a security guard, a leader, an organiser, an owner, the police, other bystanders, or your friends.</w:t>
      </w:r>
    </w:p>
    <w:p w:rsidR="00000000" w:rsidDel="00000000" w:rsidP="00000000" w:rsidRDefault="00000000" w:rsidRPr="00000000" w14:paraId="0000000F">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Document - offer to be a witness, record the situation, take screenshots etc.</w:t>
      </w:r>
    </w:p>
    <w:p w:rsidR="00000000" w:rsidDel="00000000" w:rsidP="00000000" w:rsidRDefault="00000000" w:rsidRPr="00000000" w14:paraId="00000010">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Delay - offer your support after the incident as well. This could be by liking supporting comments or comments that object to boundary-crossing behaviour, if the incident takes place or is referenced on the internet, state that you believe the victim of the boundary-crossing behaviour. In person you can ask the person affected if they’re OK and if they need help getting to a hospital/to a friend’s place/home/to a therapist.</w:t>
      </w:r>
    </w:p>
    <w:p w:rsidR="00000000" w:rsidDel="00000000" w:rsidP="00000000" w:rsidRDefault="00000000" w:rsidRPr="00000000" w14:paraId="00000011">
      <w:pPr>
        <w:numPr>
          <w:ilvl w:val="0"/>
          <w:numId w:val="1"/>
        </w:numPr>
        <w:spacing w:line="360" w:lineRule="auto"/>
        <w:ind w:left="720" w:hanging="360"/>
        <w:jc w:val="both"/>
        <w:rPr>
          <w:rFonts w:ascii="Average" w:cs="Average" w:eastAsia="Average" w:hAnsi="Average"/>
          <w:u w:val="none"/>
        </w:rPr>
      </w:pPr>
      <w:r w:rsidDel="00000000" w:rsidR="00000000" w:rsidRPr="00000000">
        <w:rPr>
          <w:rFonts w:ascii="Average" w:cs="Average" w:eastAsia="Average" w:hAnsi="Average"/>
          <w:rtl w:val="0"/>
        </w:rPr>
        <w:t xml:space="preserve">Direct - respond directly. State out loud what you are witnessing and your view on it to draw attention to the situation. Place the responsibility for the debate on the one who is saying something problematic. Make a joke to de-escalate. Stand in between them so the person affected can get away.</w:t>
      </w:r>
    </w:p>
    <w:p w:rsidR="00000000" w:rsidDel="00000000" w:rsidP="00000000" w:rsidRDefault="00000000" w:rsidRPr="00000000" w14:paraId="0000001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RightToBe’s method only includes 5 D’s, with the first D - determine - being an addition from Everyday Sexism Project Danmark.</w:t>
      </w:r>
      <w:r w:rsidDel="00000000" w:rsidR="00000000" w:rsidRPr="00000000">
        <w:rPr>
          <w:rtl w:val="0"/>
        </w:rPr>
      </w:r>
    </w:p>
    <w:p w:rsidR="00000000" w:rsidDel="00000000" w:rsidP="00000000" w:rsidRDefault="00000000" w:rsidRPr="00000000" w14:paraId="00000013">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4">
      <w:pPr>
        <w:pStyle w:val="Heading2"/>
        <w:spacing w:line="360" w:lineRule="auto"/>
        <w:jc w:val="both"/>
        <w:rPr>
          <w:rFonts w:ascii="Average" w:cs="Average" w:eastAsia="Average" w:hAnsi="Average"/>
          <w:b w:val="1"/>
          <w:bCs w:val="1"/>
          <w:sz w:val="26"/>
          <w:szCs w:val="26"/>
        </w:rPr>
      </w:pPr>
      <w:bookmarkStart w:colFirst="0" w:colLast="0" w:name="_qub14grdrnmv" w:id="4"/>
      <w:bookmarkEnd w:id="4"/>
      <w:r w:rsidDel="00000000" w:rsidR="00000000" w:rsidRPr="00000000">
        <w:rPr>
          <w:rFonts w:ascii="Average" w:cs="Average" w:eastAsia="Average" w:hAnsi="Average"/>
          <w:b w:val="1"/>
          <w:bCs w:val="1"/>
          <w:sz w:val="26"/>
          <w:szCs w:val="26"/>
          <w:rtl w:val="0"/>
        </w:rPr>
        <w:t xml:space="preserve">Immediately afterwards</w:t>
      </w:r>
    </w:p>
    <w:p w:rsidR="00000000" w:rsidDel="00000000" w:rsidP="00000000" w:rsidRDefault="00000000" w:rsidRPr="00000000" w14:paraId="00000015">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The first things to consider after an incident is over or has been stopped:</w:t>
      </w:r>
      <w:r w:rsidDel="00000000" w:rsidR="00000000" w:rsidRPr="00000000">
        <w:rPr>
          <w:rtl w:val="0"/>
        </w:rPr>
      </w:r>
    </w:p>
    <w:p w:rsidR="00000000" w:rsidDel="00000000" w:rsidP="00000000" w:rsidRDefault="00000000" w:rsidRPr="00000000" w14:paraId="00000016">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b w:val="1"/>
          <w:bCs w:val="1"/>
          <w:rtl w:val="0"/>
        </w:rPr>
        <w:t xml:space="preserve">If it’s illegal,</w:t>
      </w:r>
      <w:r w:rsidDel="00000000" w:rsidR="00000000" w:rsidRPr="00000000">
        <w:rPr>
          <w:rFonts w:ascii="Average" w:cs="Average" w:eastAsia="Average" w:hAnsi="Average"/>
          <w:rtl w:val="0"/>
        </w:rPr>
        <w:t xml:space="preserve"> authorities should be involved, for example the police, to investigate the case, but only if the person affected wishes to involve them. If you’re in doubt, you can always call your local non-emergency police number, or the organisation Bifrost if you’re in Denmark, to ask how to best approach the situation at hand. If you are not comfortable calling authorities, you might consider calling your local emergency number or other local services.</w:t>
      </w:r>
    </w:p>
    <w:p w:rsidR="00000000" w:rsidDel="00000000" w:rsidP="00000000" w:rsidRDefault="00000000" w:rsidRPr="00000000" w14:paraId="00000017">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b w:val="1"/>
          <w:bCs w:val="1"/>
          <w:rtl w:val="0"/>
        </w:rPr>
        <w:t xml:space="preserve">If it’s not “illegal”</w:t>
      </w:r>
      <w:r w:rsidDel="00000000" w:rsidR="00000000" w:rsidRPr="00000000">
        <w:rPr>
          <w:rFonts w:ascii="Average" w:cs="Average" w:eastAsia="Average" w:hAnsi="Average"/>
          <w:rtl w:val="0"/>
        </w:rPr>
        <w:t xml:space="preserve"> you should get in touch with the organisation to handle the situation, if the person affected wants to take the case further. It’s a good idea to contact safety people if they are present, as they will know more about the ressources and options available for the event in question.</w:t>
      </w:r>
    </w:p>
    <w:p w:rsidR="00000000" w:rsidDel="00000000" w:rsidP="00000000" w:rsidRDefault="00000000" w:rsidRPr="00000000" w14:paraId="00000018">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9">
      <w:pPr>
        <w:pStyle w:val="Heading2"/>
        <w:spacing w:line="360" w:lineRule="auto"/>
        <w:jc w:val="both"/>
        <w:rPr>
          <w:rFonts w:ascii="Average" w:cs="Average" w:eastAsia="Average" w:hAnsi="Average"/>
          <w:b w:val="1"/>
          <w:bCs w:val="1"/>
          <w:sz w:val="26"/>
          <w:szCs w:val="26"/>
        </w:rPr>
      </w:pPr>
      <w:bookmarkStart w:colFirst="0" w:colLast="0" w:name="_a5g7lssmqd8j" w:id="5"/>
      <w:bookmarkEnd w:id="5"/>
      <w:r w:rsidDel="00000000" w:rsidR="00000000" w:rsidRPr="00000000">
        <w:rPr>
          <w:rFonts w:ascii="Average" w:cs="Average" w:eastAsia="Average" w:hAnsi="Average"/>
          <w:b w:val="1"/>
          <w:bCs w:val="1"/>
          <w:sz w:val="26"/>
          <w:szCs w:val="26"/>
          <w:rtl w:val="0"/>
        </w:rPr>
        <w:t xml:space="preserve">Later on</w:t>
      </w:r>
    </w:p>
    <w:p w:rsidR="00000000" w:rsidDel="00000000" w:rsidP="00000000" w:rsidRDefault="00000000" w:rsidRPr="00000000" w14:paraId="0000001A">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After the incident it’s important that you look out for yourself and consider your own needs. What do you need to empower you to talk about the incident in a safe way? How do you move on from it yourself? Food, sleep, and compassion are common needs, but individual needs can vary. Keep in mind that you won’t always have the energy or wherewithal to react as a situation is happening. It’s important to forgive yourself if you were unable to intervene.</w:t>
      </w:r>
      <w:r w:rsidDel="00000000" w:rsidR="00000000" w:rsidRPr="00000000">
        <w:rPr>
          <w:rtl w:val="0"/>
        </w:rPr>
      </w:r>
    </w:p>
    <w:p w:rsidR="00000000" w:rsidDel="00000000" w:rsidP="00000000" w:rsidRDefault="00000000" w:rsidRPr="00000000" w14:paraId="0000001B">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1C">
      <w:pPr>
        <w:pStyle w:val="Heading2"/>
        <w:spacing w:line="360" w:lineRule="auto"/>
        <w:jc w:val="both"/>
        <w:rPr>
          <w:rFonts w:ascii="Average" w:cs="Average" w:eastAsia="Average" w:hAnsi="Average"/>
          <w:b w:val="1"/>
          <w:bCs w:val="1"/>
          <w:sz w:val="26"/>
          <w:szCs w:val="26"/>
        </w:rPr>
      </w:pPr>
      <w:bookmarkStart w:colFirst="0" w:colLast="0" w:name="_fb8f9m2v1404" w:id="6"/>
      <w:bookmarkEnd w:id="6"/>
      <w:r w:rsidDel="00000000" w:rsidR="00000000" w:rsidRPr="00000000">
        <w:rPr>
          <w:rFonts w:ascii="Average" w:cs="Average" w:eastAsia="Average" w:hAnsi="Average"/>
          <w:b w:val="1"/>
          <w:bCs w:val="1"/>
          <w:sz w:val="26"/>
          <w:szCs w:val="26"/>
          <w:rtl w:val="0"/>
        </w:rPr>
        <w:t xml:space="preserve">Help and counsel</w:t>
      </w:r>
    </w:p>
    <w:p w:rsidR="00000000" w:rsidDel="00000000" w:rsidP="00000000" w:rsidRDefault="00000000" w:rsidRPr="00000000" w14:paraId="0000001D">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It’s a good idea to look towards local resources, especially for official and legal counsel. An organisation local to you will likely be the best place for advice on your options and available services. Many local police websites will have links to resources for victims or witnesses.</w:t>
      </w:r>
    </w:p>
    <w:p w:rsidR="00000000" w:rsidDel="00000000" w:rsidP="00000000" w:rsidRDefault="00000000" w:rsidRPr="00000000" w14:paraId="0000001E">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F">
      <w:pPr>
        <w:spacing w:line="360" w:lineRule="auto"/>
        <w:jc w:val="both"/>
        <w:rPr>
          <w:rFonts w:ascii="Average" w:cs="Average" w:eastAsia="Average" w:hAnsi="Average"/>
        </w:rPr>
      </w:pPr>
      <w:hyperlink r:id="rId6">
        <w:r w:rsidDel="00000000" w:rsidR="00000000" w:rsidRPr="00000000">
          <w:rPr>
            <w:rFonts w:ascii="Average" w:cs="Average" w:eastAsia="Average" w:hAnsi="Average"/>
            <w:color w:val="1155cc"/>
            <w:u w:val="single"/>
            <w:rtl w:val="0"/>
          </w:rPr>
          <w:t xml:space="preserve">https://victim-support.eu/</w:t>
        </w:r>
      </w:hyperlink>
      <w:r w:rsidDel="00000000" w:rsidR="00000000" w:rsidRPr="00000000">
        <w:rPr>
          <w:rFonts w:ascii="Average" w:cs="Average" w:eastAsia="Average" w:hAnsi="Average"/>
          <w:rtl w:val="0"/>
        </w:rPr>
        <w:t xml:space="preserve"> can help you find local resources in 35 countries - mainly within Europe, but also in the US, New Zealand, the Middle East, and Asia.</w:t>
      </w:r>
    </w:p>
    <w:p w:rsidR="00000000" w:rsidDel="00000000" w:rsidP="00000000" w:rsidRDefault="00000000" w:rsidRPr="00000000" w14:paraId="00000020">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1">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My Support Space (</w:t>
      </w:r>
      <w:hyperlink r:id="rId7">
        <w:r w:rsidDel="00000000" w:rsidR="00000000" w:rsidRPr="00000000">
          <w:rPr>
            <w:rFonts w:ascii="Average" w:cs="Average" w:eastAsia="Average" w:hAnsi="Average"/>
            <w:color w:val="1155cc"/>
            <w:u w:val="single"/>
            <w:rtl w:val="0"/>
          </w:rPr>
          <w:t xml:space="preserve">https://www.mysupportspace.org.uk/moj</w:t>
        </w:r>
      </w:hyperlink>
      <w:r w:rsidDel="00000000" w:rsidR="00000000" w:rsidRPr="00000000">
        <w:rPr>
          <w:rFonts w:ascii="Average" w:cs="Average" w:eastAsia="Average" w:hAnsi="Average"/>
          <w:rtl w:val="0"/>
        </w:rPr>
        <w:t xml:space="preserve">) is available in multiple languages and offers interactive guides as well as other tools to help you move forward after a crime. It is also available for those supporting someone else.</w:t>
      </w:r>
    </w:p>
    <w:p w:rsidR="00000000" w:rsidDel="00000000" w:rsidP="00000000" w:rsidRDefault="00000000" w:rsidRPr="00000000" w14:paraId="00000022">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3">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UK based charity Mind can offer advice and resources on how to support someone struggling with their mental health in general or in a wide range of more specific contexts. You can find more information at </w:t>
      </w:r>
      <w:hyperlink r:id="rId8">
        <w:r w:rsidDel="00000000" w:rsidR="00000000" w:rsidRPr="00000000">
          <w:rPr>
            <w:rFonts w:ascii="Average" w:cs="Average" w:eastAsia="Average" w:hAnsi="Average"/>
            <w:color w:val="1155cc"/>
            <w:u w:val="single"/>
            <w:rtl w:val="0"/>
          </w:rPr>
          <w:t xml:space="preserve">https://www.mind.org.uk/information-support/helping-someone-else/</w:t>
        </w:r>
      </w:hyperlink>
      <w:r w:rsidDel="00000000" w:rsidR="00000000" w:rsidRPr="00000000">
        <w:rPr>
          <w:rFonts w:ascii="Average" w:cs="Average" w:eastAsia="Average" w:hAnsi="Average"/>
          <w:rtl w:val="0"/>
        </w:rPr>
        <w:t xml:space="preserve">.</w:t>
      </w:r>
      <w:r w:rsidDel="00000000" w:rsidR="00000000" w:rsidRPr="00000000">
        <w:rPr>
          <w:rtl w:val="0"/>
        </w:rPr>
      </w:r>
    </w:p>
    <w:p w:rsidR="00000000" w:rsidDel="00000000" w:rsidP="00000000" w:rsidRDefault="00000000" w:rsidRPr="00000000" w14:paraId="00000024">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5">
      <w:pPr>
        <w:spacing w:line="360" w:lineRule="auto"/>
        <w:jc w:val="both"/>
        <w:rPr/>
      </w:pPr>
      <w:r w:rsidDel="00000000" w:rsidR="00000000" w:rsidRPr="00000000">
        <w:rPr>
          <w:rFonts w:ascii="Average" w:cs="Average" w:eastAsia="Average" w:hAnsi="Average"/>
          <w:rtl w:val="0"/>
        </w:rPr>
        <w:t xml:space="preserve">If the incident took place at an event connected to the Danish organisation Bifrost, you can find contact information at </w:t>
      </w:r>
      <w:hyperlink r:id="rId9">
        <w:r w:rsidDel="00000000" w:rsidR="00000000" w:rsidRPr="00000000">
          <w:rPr>
            <w:rFonts w:ascii="Average" w:cs="Average" w:eastAsia="Average" w:hAnsi="Average"/>
            <w:color w:val="1155cc"/>
            <w:u w:val="single"/>
            <w:rtl w:val="0"/>
          </w:rPr>
          <w:t xml:space="preserve">http://landsforeningenbifrost.dk/kontakt/</w:t>
        </w:r>
      </w:hyperlink>
      <w:r w:rsidDel="00000000" w:rsidR="00000000" w:rsidRPr="00000000">
        <w:rPr>
          <w:rFonts w:ascii="Average" w:cs="Average" w:eastAsia="Average" w:hAnsi="Average"/>
          <w:rtl w:val="0"/>
        </w:rPr>
        <w:t xml:space="preserve"> (site in Danish). Their secretariat will be ready to guide you on what to do next.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landsforeningenbifrost.dk/kontakt/" TargetMode="External"/><Relationship Id="rId5" Type="http://schemas.openxmlformats.org/officeDocument/2006/relationships/styles" Target="styles.xml"/><Relationship Id="rId6" Type="http://schemas.openxmlformats.org/officeDocument/2006/relationships/hyperlink" Target="https://victim-support.eu/" TargetMode="External"/><Relationship Id="rId7" Type="http://schemas.openxmlformats.org/officeDocument/2006/relationships/hyperlink" Target="https://www.mysupportspace.org.uk/moj" TargetMode="External"/><Relationship Id="rId8" Type="http://schemas.openxmlformats.org/officeDocument/2006/relationships/hyperlink" Target="https://www.mind.org.uk/information-support/helping-someone-el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